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47EFB">
        <w:trPr>
          <w:trHeight w:hRule="exact" w:val="1528"/>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5543" w:type="dxa"/>
            <w:gridSpan w:val="4"/>
            <w:shd w:val="clear" w:color="000000" w:fill="FFFFFF"/>
            <w:tcMar>
              <w:left w:w="34" w:type="dxa"/>
              <w:right w:w="34" w:type="dxa"/>
            </w:tcMar>
          </w:tcPr>
          <w:p w:rsidR="00947EFB" w:rsidRDefault="0001514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947EFB">
        <w:trPr>
          <w:trHeight w:hRule="exact" w:val="138"/>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585"/>
        </w:trPr>
        <w:tc>
          <w:tcPr>
            <w:tcW w:w="10221" w:type="dxa"/>
            <w:gridSpan w:val="10"/>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7EFB" w:rsidRDefault="000151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7EFB">
        <w:trPr>
          <w:trHeight w:hRule="exact" w:val="314"/>
        </w:trPr>
        <w:tc>
          <w:tcPr>
            <w:tcW w:w="10221" w:type="dxa"/>
            <w:gridSpan w:val="10"/>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47EFB">
        <w:trPr>
          <w:trHeight w:hRule="exact" w:val="211"/>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277"/>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3842" w:type="dxa"/>
            <w:gridSpan w:val="2"/>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УТВЕРЖДАЮ</w:t>
            </w:r>
          </w:p>
        </w:tc>
      </w:tr>
      <w:tr w:rsidR="00947EFB">
        <w:trPr>
          <w:trHeight w:hRule="exact" w:val="138"/>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277"/>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3842" w:type="dxa"/>
            <w:gridSpan w:val="2"/>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47EFB">
        <w:trPr>
          <w:trHeight w:hRule="exact" w:val="138"/>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277"/>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3842" w:type="dxa"/>
            <w:gridSpan w:val="2"/>
            <w:shd w:val="clear" w:color="000000" w:fill="FFFFFF"/>
            <w:tcMar>
              <w:left w:w="34" w:type="dxa"/>
              <w:right w:w="34" w:type="dxa"/>
            </w:tcMar>
          </w:tcPr>
          <w:p w:rsidR="00947EFB" w:rsidRDefault="000151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47EFB">
        <w:trPr>
          <w:trHeight w:hRule="exact" w:val="138"/>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277"/>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3842" w:type="dxa"/>
            <w:gridSpan w:val="2"/>
            <w:shd w:val="clear" w:color="000000" w:fill="FFFFFF"/>
            <w:tcMar>
              <w:left w:w="34" w:type="dxa"/>
              <w:right w:w="34" w:type="dxa"/>
            </w:tcMar>
          </w:tcPr>
          <w:p w:rsidR="00947EFB" w:rsidRDefault="00015144">
            <w:pPr>
              <w:spacing w:after="0" w:line="240" w:lineRule="auto"/>
              <w:jc w:val="right"/>
              <w:rPr>
                <w:sz w:val="24"/>
                <w:szCs w:val="24"/>
              </w:rPr>
            </w:pPr>
            <w:r>
              <w:rPr>
                <w:rFonts w:ascii="Times New Roman" w:hAnsi="Times New Roman" w:cs="Times New Roman"/>
                <w:color w:val="000000"/>
                <w:sz w:val="24"/>
                <w:szCs w:val="24"/>
              </w:rPr>
              <w:t>30.08.2021 г.</w:t>
            </w:r>
          </w:p>
        </w:tc>
      </w:tr>
      <w:tr w:rsidR="00947EFB">
        <w:trPr>
          <w:trHeight w:hRule="exact" w:val="277"/>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416"/>
        </w:trPr>
        <w:tc>
          <w:tcPr>
            <w:tcW w:w="10221" w:type="dxa"/>
            <w:gridSpan w:val="10"/>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7EFB">
        <w:trPr>
          <w:trHeight w:hRule="exact" w:val="1496"/>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4834" w:type="dxa"/>
            <w:gridSpan w:val="5"/>
            <w:shd w:val="clear" w:color="000000" w:fill="FFFFFF"/>
            <w:tcMar>
              <w:left w:w="34" w:type="dxa"/>
              <w:right w:w="34" w:type="dxa"/>
            </w:tcMar>
          </w:tcPr>
          <w:p w:rsidR="00947EFB" w:rsidRDefault="00015144">
            <w:pPr>
              <w:spacing w:after="0" w:line="240" w:lineRule="auto"/>
              <w:jc w:val="center"/>
              <w:rPr>
                <w:sz w:val="32"/>
                <w:szCs w:val="32"/>
              </w:rPr>
            </w:pPr>
            <w:r>
              <w:rPr>
                <w:rFonts w:ascii="Times New Roman" w:hAnsi="Times New Roman" w:cs="Times New Roman"/>
                <w:color w:val="000000"/>
                <w:sz w:val="32"/>
                <w:szCs w:val="32"/>
              </w:rPr>
              <w:t>Налоговые расчеты и декларации в экономическом субъекте (практикум)</w:t>
            </w:r>
          </w:p>
          <w:p w:rsidR="00947EFB" w:rsidRDefault="00015144">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947EFB" w:rsidRDefault="00947EFB"/>
        </w:tc>
      </w:tr>
      <w:tr w:rsidR="00947EFB">
        <w:trPr>
          <w:trHeight w:hRule="exact" w:val="277"/>
        </w:trPr>
        <w:tc>
          <w:tcPr>
            <w:tcW w:w="10221" w:type="dxa"/>
            <w:gridSpan w:val="10"/>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7EFB">
        <w:trPr>
          <w:trHeight w:hRule="exact" w:val="1389"/>
        </w:trPr>
        <w:tc>
          <w:tcPr>
            <w:tcW w:w="143" w:type="dxa"/>
          </w:tcPr>
          <w:p w:rsidR="00947EFB" w:rsidRDefault="00947EFB"/>
        </w:tc>
        <w:tc>
          <w:tcPr>
            <w:tcW w:w="285" w:type="dxa"/>
          </w:tcPr>
          <w:p w:rsidR="00947EFB" w:rsidRDefault="00947EFB"/>
        </w:tc>
        <w:tc>
          <w:tcPr>
            <w:tcW w:w="9795" w:type="dxa"/>
            <w:gridSpan w:val="8"/>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47EFB" w:rsidRDefault="000151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947EFB" w:rsidRDefault="000151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7EFB">
        <w:trPr>
          <w:trHeight w:hRule="exact" w:val="138"/>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833"/>
        </w:trPr>
        <w:tc>
          <w:tcPr>
            <w:tcW w:w="10221" w:type="dxa"/>
            <w:gridSpan w:val="10"/>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47EFB">
        <w:trPr>
          <w:trHeight w:hRule="exact" w:val="416"/>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277"/>
        </w:trPr>
        <w:tc>
          <w:tcPr>
            <w:tcW w:w="3984" w:type="dxa"/>
            <w:gridSpan w:val="5"/>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155"/>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ФИНАНСЫ И ЭКОНОМИКА</w:t>
            </w:r>
          </w:p>
        </w:tc>
      </w:tr>
      <w:tr w:rsidR="00947E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БУХГАЛТЕР</w:t>
            </w:r>
          </w:p>
        </w:tc>
      </w:tr>
      <w:tr w:rsidR="00947EF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АУДИТОР</w:t>
            </w:r>
          </w:p>
        </w:tc>
      </w:tr>
      <w:tr w:rsidR="00947EFB">
        <w:trPr>
          <w:trHeight w:hRule="exact" w:val="124"/>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277"/>
        </w:trPr>
        <w:tc>
          <w:tcPr>
            <w:tcW w:w="5118" w:type="dxa"/>
            <w:gridSpan w:val="7"/>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47EFB">
        <w:trPr>
          <w:trHeight w:hRule="exact" w:val="577"/>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5118" w:type="dxa"/>
            <w:gridSpan w:val="3"/>
            <w:vMerge/>
            <w:shd w:val="clear" w:color="000000" w:fill="FFFFFF"/>
            <w:tcMar>
              <w:left w:w="34" w:type="dxa"/>
              <w:right w:w="34" w:type="dxa"/>
            </w:tcMar>
          </w:tcPr>
          <w:p w:rsidR="00947EFB" w:rsidRDefault="00947EFB"/>
        </w:tc>
      </w:tr>
      <w:tr w:rsidR="00947EFB">
        <w:trPr>
          <w:trHeight w:hRule="exact" w:val="1427"/>
        </w:trPr>
        <w:tc>
          <w:tcPr>
            <w:tcW w:w="143" w:type="dxa"/>
          </w:tcPr>
          <w:p w:rsidR="00947EFB" w:rsidRDefault="00947EFB"/>
        </w:tc>
        <w:tc>
          <w:tcPr>
            <w:tcW w:w="285" w:type="dxa"/>
          </w:tcPr>
          <w:p w:rsidR="00947EFB" w:rsidRDefault="00947EFB"/>
        </w:tc>
        <w:tc>
          <w:tcPr>
            <w:tcW w:w="710" w:type="dxa"/>
          </w:tcPr>
          <w:p w:rsidR="00947EFB" w:rsidRDefault="00947EFB"/>
        </w:tc>
        <w:tc>
          <w:tcPr>
            <w:tcW w:w="1419" w:type="dxa"/>
          </w:tcPr>
          <w:p w:rsidR="00947EFB" w:rsidRDefault="00947EFB"/>
        </w:tc>
        <w:tc>
          <w:tcPr>
            <w:tcW w:w="1419" w:type="dxa"/>
          </w:tcPr>
          <w:p w:rsidR="00947EFB" w:rsidRDefault="00947EFB"/>
        </w:tc>
        <w:tc>
          <w:tcPr>
            <w:tcW w:w="710" w:type="dxa"/>
          </w:tcPr>
          <w:p w:rsidR="00947EFB" w:rsidRDefault="00947EFB"/>
        </w:tc>
        <w:tc>
          <w:tcPr>
            <w:tcW w:w="426" w:type="dxa"/>
          </w:tcPr>
          <w:p w:rsidR="00947EFB" w:rsidRDefault="00947EFB"/>
        </w:tc>
        <w:tc>
          <w:tcPr>
            <w:tcW w:w="1277" w:type="dxa"/>
          </w:tcPr>
          <w:p w:rsidR="00947EFB" w:rsidRDefault="00947EFB"/>
        </w:tc>
        <w:tc>
          <w:tcPr>
            <w:tcW w:w="993" w:type="dxa"/>
          </w:tcPr>
          <w:p w:rsidR="00947EFB" w:rsidRDefault="00947EFB"/>
        </w:tc>
        <w:tc>
          <w:tcPr>
            <w:tcW w:w="2836" w:type="dxa"/>
          </w:tcPr>
          <w:p w:rsidR="00947EFB" w:rsidRDefault="00947EFB"/>
        </w:tc>
      </w:tr>
      <w:tr w:rsidR="00947EFB">
        <w:trPr>
          <w:trHeight w:hRule="exact" w:val="277"/>
        </w:trPr>
        <w:tc>
          <w:tcPr>
            <w:tcW w:w="143" w:type="dxa"/>
          </w:tcPr>
          <w:p w:rsidR="00947EFB" w:rsidRDefault="00947EFB"/>
        </w:tc>
        <w:tc>
          <w:tcPr>
            <w:tcW w:w="10079" w:type="dxa"/>
            <w:gridSpan w:val="9"/>
            <w:vMerge w:val="restart"/>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7EFB">
        <w:trPr>
          <w:trHeight w:hRule="exact" w:val="138"/>
        </w:trPr>
        <w:tc>
          <w:tcPr>
            <w:tcW w:w="143" w:type="dxa"/>
          </w:tcPr>
          <w:p w:rsidR="00947EFB" w:rsidRDefault="00947EFB"/>
        </w:tc>
        <w:tc>
          <w:tcPr>
            <w:tcW w:w="10079" w:type="dxa"/>
            <w:gridSpan w:val="9"/>
            <w:vMerge/>
            <w:shd w:val="clear" w:color="000000" w:fill="FFFFFF"/>
            <w:tcMar>
              <w:left w:w="34" w:type="dxa"/>
              <w:right w:w="34" w:type="dxa"/>
            </w:tcMar>
          </w:tcPr>
          <w:p w:rsidR="00947EFB" w:rsidRDefault="00947EFB"/>
        </w:tc>
      </w:tr>
      <w:tr w:rsidR="00947EFB">
        <w:trPr>
          <w:trHeight w:hRule="exact" w:val="1666"/>
        </w:trPr>
        <w:tc>
          <w:tcPr>
            <w:tcW w:w="143" w:type="dxa"/>
          </w:tcPr>
          <w:p w:rsidR="00947EFB" w:rsidRDefault="00947EFB"/>
        </w:tc>
        <w:tc>
          <w:tcPr>
            <w:tcW w:w="10079" w:type="dxa"/>
            <w:gridSpan w:val="9"/>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47EFB" w:rsidRDefault="00947EFB">
            <w:pPr>
              <w:spacing w:after="0" w:line="240" w:lineRule="auto"/>
              <w:jc w:val="center"/>
              <w:rPr>
                <w:sz w:val="24"/>
                <w:szCs w:val="24"/>
              </w:rPr>
            </w:pPr>
          </w:p>
          <w:p w:rsidR="00947EFB" w:rsidRDefault="000151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47EFB" w:rsidRDefault="00947EFB">
            <w:pPr>
              <w:spacing w:after="0" w:line="240" w:lineRule="auto"/>
              <w:jc w:val="center"/>
              <w:rPr>
                <w:sz w:val="24"/>
                <w:szCs w:val="24"/>
              </w:rPr>
            </w:pPr>
          </w:p>
          <w:p w:rsidR="00947EFB" w:rsidRDefault="00015144">
            <w:pPr>
              <w:spacing w:after="0" w:line="240" w:lineRule="auto"/>
              <w:jc w:val="center"/>
              <w:rPr>
                <w:sz w:val="24"/>
                <w:szCs w:val="24"/>
              </w:rPr>
            </w:pPr>
            <w:r>
              <w:rPr>
                <w:rFonts w:ascii="Times New Roman" w:hAnsi="Times New Roman" w:cs="Times New Roman"/>
                <w:color w:val="000000"/>
                <w:sz w:val="24"/>
                <w:szCs w:val="24"/>
              </w:rPr>
              <w:t>Омск, 2021</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7EFB">
        <w:trPr>
          <w:trHeight w:hRule="exact" w:val="2222"/>
        </w:trPr>
        <w:tc>
          <w:tcPr>
            <w:tcW w:w="10788"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7EFB" w:rsidRDefault="00947EFB">
            <w:pPr>
              <w:spacing w:after="0" w:line="240" w:lineRule="auto"/>
              <w:rPr>
                <w:sz w:val="24"/>
                <w:szCs w:val="24"/>
              </w:rPr>
            </w:pPr>
          </w:p>
          <w:p w:rsidR="00947EFB" w:rsidRDefault="00015144">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947EFB" w:rsidRDefault="00947EFB">
            <w:pPr>
              <w:spacing w:after="0" w:line="240" w:lineRule="auto"/>
              <w:rPr>
                <w:sz w:val="24"/>
                <w:szCs w:val="24"/>
              </w:rPr>
            </w:pPr>
          </w:p>
          <w:p w:rsidR="00947EFB" w:rsidRDefault="000151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47EFB" w:rsidRDefault="00015144">
            <w:pPr>
              <w:spacing w:after="0" w:line="240" w:lineRule="auto"/>
              <w:rPr>
                <w:sz w:val="24"/>
                <w:szCs w:val="24"/>
              </w:rPr>
            </w:pPr>
            <w:r>
              <w:rPr>
                <w:rFonts w:ascii="Times New Roman" w:hAnsi="Times New Roman" w:cs="Times New Roman"/>
                <w:color w:val="000000"/>
                <w:sz w:val="24"/>
                <w:szCs w:val="24"/>
              </w:rPr>
              <w:t>Протокол от 30.08.2021 г.  №1</w:t>
            </w:r>
          </w:p>
        </w:tc>
      </w:tr>
      <w:tr w:rsidR="00947EFB">
        <w:trPr>
          <w:trHeight w:hRule="exact" w:val="277"/>
        </w:trPr>
        <w:tc>
          <w:tcPr>
            <w:tcW w:w="10788"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277"/>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7EFB">
        <w:trPr>
          <w:trHeight w:hRule="exact" w:val="555"/>
        </w:trPr>
        <w:tc>
          <w:tcPr>
            <w:tcW w:w="9640" w:type="dxa"/>
          </w:tcPr>
          <w:p w:rsidR="00947EFB" w:rsidRDefault="00947EFB"/>
        </w:tc>
      </w:tr>
      <w:tr w:rsidR="00947EFB">
        <w:trPr>
          <w:trHeight w:hRule="exact" w:val="8751"/>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7EFB" w:rsidRDefault="000151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7EFB" w:rsidRDefault="000151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7EFB" w:rsidRDefault="000151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7EFB" w:rsidRDefault="000151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7EFB" w:rsidRDefault="000151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7EFB" w:rsidRDefault="000151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7EFB" w:rsidRDefault="000151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7EFB" w:rsidRDefault="000151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7EFB" w:rsidRDefault="000151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7EFB" w:rsidRDefault="000151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7EFB" w:rsidRDefault="000151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277"/>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7EFB">
        <w:trPr>
          <w:trHeight w:hRule="exact" w:val="14619"/>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7EFB" w:rsidRDefault="000151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47EFB" w:rsidRDefault="000151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47EFB" w:rsidRDefault="000151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7EFB" w:rsidRDefault="000151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7EFB" w:rsidRDefault="000151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7EFB" w:rsidRDefault="000151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7EFB" w:rsidRDefault="000151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47EFB" w:rsidRDefault="000151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7EFB" w:rsidRDefault="000151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947EFB" w:rsidRDefault="000151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и декларации в экономическом субъекте (практикум)» в течение 2021/2022 учебного года:</w:t>
            </w:r>
          </w:p>
          <w:p w:rsidR="00947EFB" w:rsidRDefault="000151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47EFB">
        <w:trPr>
          <w:trHeight w:hRule="exact" w:val="138"/>
        </w:trPr>
        <w:tc>
          <w:tcPr>
            <w:tcW w:w="9640" w:type="dxa"/>
          </w:tcPr>
          <w:p w:rsidR="00947EFB" w:rsidRDefault="00947EFB"/>
        </w:tc>
      </w:tr>
      <w:tr w:rsidR="00947EFB">
        <w:trPr>
          <w:trHeight w:hRule="exact" w:val="355"/>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1. Наименование дисциплины: К.М.03.ДВ.01.01 «Налоговые расчеты и</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1125"/>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lastRenderedPageBreak/>
              <w:t>декларации в экономическом субъекте (практикум)».</w:t>
            </w:r>
          </w:p>
          <w:p w:rsidR="00947EFB" w:rsidRDefault="000151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7EFB">
        <w:trPr>
          <w:trHeight w:hRule="exact" w:val="138"/>
        </w:trPr>
        <w:tc>
          <w:tcPr>
            <w:tcW w:w="9640" w:type="dxa"/>
          </w:tcPr>
          <w:p w:rsidR="00947EFB" w:rsidRDefault="00947EFB"/>
        </w:tc>
      </w:tr>
      <w:tr w:rsidR="00947EFB">
        <w:trPr>
          <w:trHeight w:hRule="exact" w:val="3530"/>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7EFB" w:rsidRDefault="000151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«Налоговые расчеты и декларации в экономическом субъекте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7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Код компетенции: ПК-3</w:t>
            </w:r>
          </w:p>
          <w:p w:rsidR="00947EFB" w:rsidRDefault="00015144">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947EFB">
        <w:trPr>
          <w:trHeight w:hRule="exact" w:val="585"/>
        </w:trPr>
        <w:tc>
          <w:tcPr>
            <w:tcW w:w="9654" w:type="dxa"/>
            <w:shd w:val="clear" w:color="000000" w:fill="FFFFFF"/>
            <w:tcMar>
              <w:left w:w="34" w:type="dxa"/>
              <w:right w:w="34" w:type="dxa"/>
            </w:tcMar>
          </w:tcPr>
          <w:p w:rsidR="00947EFB" w:rsidRDefault="00947EFB">
            <w:pPr>
              <w:spacing w:after="0" w:line="240" w:lineRule="auto"/>
              <w:rPr>
                <w:sz w:val="24"/>
                <w:szCs w:val="24"/>
              </w:rPr>
            </w:pPr>
          </w:p>
          <w:p w:rsidR="00947EFB" w:rsidRDefault="000151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7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947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947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rsidR="00947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rsidR="00947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ПК-3.11 уметь исправлять ошибки в налоговом учете, налоговых расчетах и декларациях, отчетности в государственные внебюджетные фонды</w:t>
            </w:r>
          </w:p>
        </w:tc>
      </w:tr>
      <w:tr w:rsidR="00947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947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ПК-3.15 уметь обеспечивать в рабочее время сохранность налоговых расчетов и деклараций и последующую их передачу в архив</w:t>
            </w:r>
          </w:p>
        </w:tc>
      </w:tr>
      <w:tr w:rsidR="00947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ПК-3.23 владеть навыками организации ведения налогового учета, составления налоговых расчетов и деклараций в экономическом субъекте</w:t>
            </w:r>
          </w:p>
        </w:tc>
      </w:tr>
      <w:tr w:rsidR="00947E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rsidR="00947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rsidR="00947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rsidR="00947E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rsidR="00947EFB">
        <w:trPr>
          <w:trHeight w:hRule="exact" w:val="78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47EF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lastRenderedPageBreak/>
              <w:t>фонды и последующей их передачи в архив</w:t>
            </w:r>
          </w:p>
        </w:tc>
      </w:tr>
      <w:tr w:rsidR="00947EF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947EFB">
        <w:trPr>
          <w:trHeight w:hRule="exact" w:val="416"/>
        </w:trPr>
        <w:tc>
          <w:tcPr>
            <w:tcW w:w="3970" w:type="dxa"/>
          </w:tcPr>
          <w:p w:rsidR="00947EFB" w:rsidRDefault="00947EFB"/>
        </w:tc>
        <w:tc>
          <w:tcPr>
            <w:tcW w:w="1702" w:type="dxa"/>
          </w:tcPr>
          <w:p w:rsidR="00947EFB" w:rsidRDefault="00947EFB"/>
        </w:tc>
        <w:tc>
          <w:tcPr>
            <w:tcW w:w="1702" w:type="dxa"/>
          </w:tcPr>
          <w:p w:rsidR="00947EFB" w:rsidRDefault="00947EFB"/>
        </w:tc>
        <w:tc>
          <w:tcPr>
            <w:tcW w:w="426" w:type="dxa"/>
          </w:tcPr>
          <w:p w:rsidR="00947EFB" w:rsidRDefault="00947EFB"/>
        </w:tc>
        <w:tc>
          <w:tcPr>
            <w:tcW w:w="710" w:type="dxa"/>
          </w:tcPr>
          <w:p w:rsidR="00947EFB" w:rsidRDefault="00947EFB"/>
        </w:tc>
        <w:tc>
          <w:tcPr>
            <w:tcW w:w="143" w:type="dxa"/>
          </w:tcPr>
          <w:p w:rsidR="00947EFB" w:rsidRDefault="00947EFB"/>
        </w:tc>
        <w:tc>
          <w:tcPr>
            <w:tcW w:w="993" w:type="dxa"/>
          </w:tcPr>
          <w:p w:rsidR="00947EFB" w:rsidRDefault="00947EFB"/>
        </w:tc>
      </w:tr>
      <w:tr w:rsidR="00947EFB">
        <w:trPr>
          <w:trHeight w:hRule="exact" w:val="304"/>
        </w:trPr>
        <w:tc>
          <w:tcPr>
            <w:tcW w:w="9654" w:type="dxa"/>
            <w:gridSpan w:val="7"/>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7EFB">
        <w:trPr>
          <w:trHeight w:hRule="exact" w:val="1637"/>
        </w:trPr>
        <w:tc>
          <w:tcPr>
            <w:tcW w:w="9654" w:type="dxa"/>
            <w:gridSpan w:val="7"/>
            <w:shd w:val="clear" w:color="000000" w:fill="FFFFFF"/>
            <w:tcMar>
              <w:left w:w="34" w:type="dxa"/>
              <w:right w:w="34" w:type="dxa"/>
            </w:tcMar>
          </w:tcPr>
          <w:p w:rsidR="00947EFB" w:rsidRDefault="00947EFB">
            <w:pPr>
              <w:spacing w:after="0" w:line="240" w:lineRule="auto"/>
              <w:jc w:val="both"/>
              <w:rPr>
                <w:sz w:val="24"/>
                <w:szCs w:val="24"/>
              </w:rPr>
            </w:pPr>
          </w:p>
          <w:p w:rsidR="00947EFB" w:rsidRDefault="00015144">
            <w:pPr>
              <w:spacing w:after="0" w:line="240" w:lineRule="auto"/>
              <w:jc w:val="both"/>
              <w:rPr>
                <w:sz w:val="24"/>
                <w:szCs w:val="24"/>
              </w:rPr>
            </w:pPr>
            <w:r>
              <w:rPr>
                <w:rFonts w:ascii="Times New Roman" w:hAnsi="Times New Roman" w:cs="Times New Roman"/>
                <w:color w:val="000000"/>
                <w:sz w:val="24"/>
                <w:szCs w:val="24"/>
              </w:rPr>
              <w:t>Дисциплина К.М.03.ДВ.01.01 «Налоговые расчеты и декларации в экономическом субъекте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rsidR="00947EFB">
        <w:trPr>
          <w:trHeight w:hRule="exact" w:val="138"/>
        </w:trPr>
        <w:tc>
          <w:tcPr>
            <w:tcW w:w="3970" w:type="dxa"/>
          </w:tcPr>
          <w:p w:rsidR="00947EFB" w:rsidRDefault="00947EFB"/>
        </w:tc>
        <w:tc>
          <w:tcPr>
            <w:tcW w:w="1702" w:type="dxa"/>
          </w:tcPr>
          <w:p w:rsidR="00947EFB" w:rsidRDefault="00947EFB"/>
        </w:tc>
        <w:tc>
          <w:tcPr>
            <w:tcW w:w="1702" w:type="dxa"/>
          </w:tcPr>
          <w:p w:rsidR="00947EFB" w:rsidRDefault="00947EFB"/>
        </w:tc>
        <w:tc>
          <w:tcPr>
            <w:tcW w:w="426" w:type="dxa"/>
          </w:tcPr>
          <w:p w:rsidR="00947EFB" w:rsidRDefault="00947EFB"/>
        </w:tc>
        <w:tc>
          <w:tcPr>
            <w:tcW w:w="710" w:type="dxa"/>
          </w:tcPr>
          <w:p w:rsidR="00947EFB" w:rsidRDefault="00947EFB"/>
        </w:tc>
        <w:tc>
          <w:tcPr>
            <w:tcW w:w="143" w:type="dxa"/>
          </w:tcPr>
          <w:p w:rsidR="00947EFB" w:rsidRDefault="00947EFB"/>
        </w:tc>
        <w:tc>
          <w:tcPr>
            <w:tcW w:w="993" w:type="dxa"/>
          </w:tcPr>
          <w:p w:rsidR="00947EFB" w:rsidRDefault="00947EFB"/>
        </w:tc>
      </w:tr>
      <w:tr w:rsidR="00947E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Коды</w:t>
            </w:r>
          </w:p>
          <w:p w:rsidR="00947EFB" w:rsidRDefault="00015144">
            <w:pPr>
              <w:spacing w:after="0" w:line="240" w:lineRule="auto"/>
              <w:jc w:val="center"/>
              <w:rPr>
                <w:sz w:val="24"/>
                <w:szCs w:val="24"/>
              </w:rPr>
            </w:pPr>
            <w:r>
              <w:rPr>
                <w:rFonts w:ascii="Times New Roman" w:hAnsi="Times New Roman" w:cs="Times New Roman"/>
                <w:color w:val="000000"/>
                <w:sz w:val="24"/>
                <w:szCs w:val="24"/>
              </w:rPr>
              <w:t>форми-</w:t>
            </w:r>
          </w:p>
          <w:p w:rsidR="00947EFB" w:rsidRDefault="00015144">
            <w:pPr>
              <w:spacing w:after="0" w:line="240" w:lineRule="auto"/>
              <w:jc w:val="center"/>
              <w:rPr>
                <w:sz w:val="24"/>
                <w:szCs w:val="24"/>
              </w:rPr>
            </w:pPr>
            <w:r>
              <w:rPr>
                <w:rFonts w:ascii="Times New Roman" w:hAnsi="Times New Roman" w:cs="Times New Roman"/>
                <w:color w:val="000000"/>
                <w:sz w:val="24"/>
                <w:szCs w:val="24"/>
              </w:rPr>
              <w:t>руемых</w:t>
            </w:r>
          </w:p>
          <w:p w:rsidR="00947EFB" w:rsidRDefault="00015144">
            <w:pPr>
              <w:spacing w:after="0" w:line="240" w:lineRule="auto"/>
              <w:jc w:val="center"/>
              <w:rPr>
                <w:sz w:val="24"/>
                <w:szCs w:val="24"/>
              </w:rPr>
            </w:pPr>
            <w:r>
              <w:rPr>
                <w:rFonts w:ascii="Times New Roman" w:hAnsi="Times New Roman" w:cs="Times New Roman"/>
                <w:color w:val="000000"/>
                <w:sz w:val="24"/>
                <w:szCs w:val="24"/>
              </w:rPr>
              <w:t>компе-</w:t>
            </w:r>
          </w:p>
          <w:p w:rsidR="00947EFB" w:rsidRDefault="00015144">
            <w:pPr>
              <w:spacing w:after="0" w:line="240" w:lineRule="auto"/>
              <w:jc w:val="center"/>
              <w:rPr>
                <w:sz w:val="24"/>
                <w:szCs w:val="24"/>
              </w:rPr>
            </w:pPr>
            <w:r>
              <w:rPr>
                <w:rFonts w:ascii="Times New Roman" w:hAnsi="Times New Roman" w:cs="Times New Roman"/>
                <w:color w:val="000000"/>
                <w:sz w:val="24"/>
                <w:szCs w:val="24"/>
              </w:rPr>
              <w:t>тенций</w:t>
            </w:r>
          </w:p>
        </w:tc>
      </w:tr>
      <w:tr w:rsidR="00947EF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947EFB"/>
        </w:tc>
      </w:tr>
      <w:tr w:rsidR="00947E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947EFB"/>
        </w:tc>
      </w:tr>
      <w:tr w:rsidR="00947EFB">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pPr>
            <w:r>
              <w:rPr>
                <w:rFonts w:ascii="Times New Roman" w:hAnsi="Times New Roman" w:cs="Times New Roman"/>
                <w:color w:val="000000"/>
              </w:rPr>
              <w:t>Налоговый учет и отчетность</w:t>
            </w:r>
          </w:p>
          <w:p w:rsidR="00947EFB" w:rsidRDefault="00015144">
            <w:pPr>
              <w:spacing w:after="0" w:line="240" w:lineRule="auto"/>
              <w:jc w:val="center"/>
            </w:pPr>
            <w:r>
              <w:rPr>
                <w:rFonts w:ascii="Times New Roman" w:hAnsi="Times New Roman" w:cs="Times New Roman"/>
                <w:color w:val="000000"/>
              </w:rPr>
              <w:t>Налоги и налогообложение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pPr>
            <w:r>
              <w:rPr>
                <w:rFonts w:ascii="Times New Roman" w:hAnsi="Times New Roman" w:cs="Times New Roman"/>
                <w:color w:val="000000"/>
              </w:rPr>
              <w:t>Налоговый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ПК-3</w:t>
            </w:r>
          </w:p>
        </w:tc>
      </w:tr>
      <w:tr w:rsidR="00947EFB">
        <w:trPr>
          <w:trHeight w:hRule="exact" w:val="138"/>
        </w:trPr>
        <w:tc>
          <w:tcPr>
            <w:tcW w:w="3970" w:type="dxa"/>
          </w:tcPr>
          <w:p w:rsidR="00947EFB" w:rsidRDefault="00947EFB"/>
        </w:tc>
        <w:tc>
          <w:tcPr>
            <w:tcW w:w="1702" w:type="dxa"/>
          </w:tcPr>
          <w:p w:rsidR="00947EFB" w:rsidRDefault="00947EFB"/>
        </w:tc>
        <w:tc>
          <w:tcPr>
            <w:tcW w:w="1702" w:type="dxa"/>
          </w:tcPr>
          <w:p w:rsidR="00947EFB" w:rsidRDefault="00947EFB"/>
        </w:tc>
        <w:tc>
          <w:tcPr>
            <w:tcW w:w="426" w:type="dxa"/>
          </w:tcPr>
          <w:p w:rsidR="00947EFB" w:rsidRDefault="00947EFB"/>
        </w:tc>
        <w:tc>
          <w:tcPr>
            <w:tcW w:w="710" w:type="dxa"/>
          </w:tcPr>
          <w:p w:rsidR="00947EFB" w:rsidRDefault="00947EFB"/>
        </w:tc>
        <w:tc>
          <w:tcPr>
            <w:tcW w:w="143" w:type="dxa"/>
          </w:tcPr>
          <w:p w:rsidR="00947EFB" w:rsidRDefault="00947EFB"/>
        </w:tc>
        <w:tc>
          <w:tcPr>
            <w:tcW w:w="993" w:type="dxa"/>
          </w:tcPr>
          <w:p w:rsidR="00947EFB" w:rsidRDefault="00947EFB"/>
        </w:tc>
      </w:tr>
      <w:tr w:rsidR="00947EFB">
        <w:trPr>
          <w:trHeight w:hRule="exact" w:val="1125"/>
        </w:trPr>
        <w:tc>
          <w:tcPr>
            <w:tcW w:w="9654" w:type="dxa"/>
            <w:gridSpan w:val="7"/>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7EFB">
        <w:trPr>
          <w:trHeight w:hRule="exact" w:val="585"/>
        </w:trPr>
        <w:tc>
          <w:tcPr>
            <w:tcW w:w="9654" w:type="dxa"/>
            <w:gridSpan w:val="7"/>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47EFB" w:rsidRDefault="00015144">
            <w:pPr>
              <w:spacing w:after="0" w:line="240" w:lineRule="auto"/>
              <w:jc w:val="center"/>
              <w:rPr>
                <w:sz w:val="24"/>
                <w:szCs w:val="24"/>
              </w:rPr>
            </w:pPr>
            <w:r>
              <w:rPr>
                <w:rFonts w:ascii="Times New Roman" w:hAnsi="Times New Roman" w:cs="Times New Roman"/>
                <w:color w:val="000000"/>
                <w:sz w:val="24"/>
                <w:szCs w:val="24"/>
              </w:rPr>
              <w:t>Из них:</w:t>
            </w:r>
          </w:p>
        </w:tc>
      </w:tr>
      <w:tr w:rsidR="00947EFB">
        <w:trPr>
          <w:trHeight w:hRule="exact" w:val="138"/>
        </w:trPr>
        <w:tc>
          <w:tcPr>
            <w:tcW w:w="3970" w:type="dxa"/>
          </w:tcPr>
          <w:p w:rsidR="00947EFB" w:rsidRDefault="00947EFB"/>
        </w:tc>
        <w:tc>
          <w:tcPr>
            <w:tcW w:w="1702" w:type="dxa"/>
          </w:tcPr>
          <w:p w:rsidR="00947EFB" w:rsidRDefault="00947EFB"/>
        </w:tc>
        <w:tc>
          <w:tcPr>
            <w:tcW w:w="1702" w:type="dxa"/>
          </w:tcPr>
          <w:p w:rsidR="00947EFB" w:rsidRDefault="00947EFB"/>
        </w:tc>
        <w:tc>
          <w:tcPr>
            <w:tcW w:w="426" w:type="dxa"/>
          </w:tcPr>
          <w:p w:rsidR="00947EFB" w:rsidRDefault="00947EFB"/>
        </w:tc>
        <w:tc>
          <w:tcPr>
            <w:tcW w:w="710" w:type="dxa"/>
          </w:tcPr>
          <w:p w:rsidR="00947EFB" w:rsidRDefault="00947EFB"/>
        </w:tc>
        <w:tc>
          <w:tcPr>
            <w:tcW w:w="143" w:type="dxa"/>
          </w:tcPr>
          <w:p w:rsidR="00947EFB" w:rsidRDefault="00947EFB"/>
        </w:tc>
        <w:tc>
          <w:tcPr>
            <w:tcW w:w="993" w:type="dxa"/>
          </w:tcPr>
          <w:p w:rsidR="00947EFB" w:rsidRDefault="00947EFB"/>
        </w:tc>
      </w:tr>
      <w:tr w:rsidR="00947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54</w:t>
            </w:r>
          </w:p>
        </w:tc>
      </w:tr>
      <w:tr w:rsidR="00947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8</w:t>
            </w:r>
          </w:p>
        </w:tc>
      </w:tr>
      <w:tr w:rsidR="00947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0</w:t>
            </w:r>
          </w:p>
        </w:tc>
      </w:tr>
      <w:tr w:rsidR="00947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46</w:t>
            </w:r>
          </w:p>
        </w:tc>
      </w:tr>
      <w:tr w:rsidR="00947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0</w:t>
            </w:r>
          </w:p>
        </w:tc>
      </w:tr>
      <w:tr w:rsidR="00947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52</w:t>
            </w:r>
          </w:p>
        </w:tc>
      </w:tr>
      <w:tr w:rsidR="00947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36</w:t>
            </w:r>
          </w:p>
        </w:tc>
      </w:tr>
      <w:tr w:rsidR="00947EFB">
        <w:trPr>
          <w:trHeight w:hRule="exact" w:val="416"/>
        </w:trPr>
        <w:tc>
          <w:tcPr>
            <w:tcW w:w="3970" w:type="dxa"/>
          </w:tcPr>
          <w:p w:rsidR="00947EFB" w:rsidRDefault="00947EFB"/>
        </w:tc>
        <w:tc>
          <w:tcPr>
            <w:tcW w:w="1702" w:type="dxa"/>
          </w:tcPr>
          <w:p w:rsidR="00947EFB" w:rsidRDefault="00947EFB"/>
        </w:tc>
        <w:tc>
          <w:tcPr>
            <w:tcW w:w="1702" w:type="dxa"/>
          </w:tcPr>
          <w:p w:rsidR="00947EFB" w:rsidRDefault="00947EFB"/>
        </w:tc>
        <w:tc>
          <w:tcPr>
            <w:tcW w:w="426" w:type="dxa"/>
          </w:tcPr>
          <w:p w:rsidR="00947EFB" w:rsidRDefault="00947EFB"/>
        </w:tc>
        <w:tc>
          <w:tcPr>
            <w:tcW w:w="710" w:type="dxa"/>
          </w:tcPr>
          <w:p w:rsidR="00947EFB" w:rsidRDefault="00947EFB"/>
        </w:tc>
        <w:tc>
          <w:tcPr>
            <w:tcW w:w="143" w:type="dxa"/>
          </w:tcPr>
          <w:p w:rsidR="00947EFB" w:rsidRDefault="00947EFB"/>
        </w:tc>
        <w:tc>
          <w:tcPr>
            <w:tcW w:w="993" w:type="dxa"/>
          </w:tcPr>
          <w:p w:rsidR="00947EFB" w:rsidRDefault="00947EFB"/>
        </w:tc>
      </w:tr>
      <w:tr w:rsidR="00947EF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экзамены 7</w:t>
            </w:r>
          </w:p>
        </w:tc>
      </w:tr>
      <w:tr w:rsidR="00947EFB">
        <w:trPr>
          <w:trHeight w:hRule="exact" w:val="277"/>
        </w:trPr>
        <w:tc>
          <w:tcPr>
            <w:tcW w:w="3970" w:type="dxa"/>
          </w:tcPr>
          <w:p w:rsidR="00947EFB" w:rsidRDefault="00947EFB"/>
        </w:tc>
        <w:tc>
          <w:tcPr>
            <w:tcW w:w="1702" w:type="dxa"/>
          </w:tcPr>
          <w:p w:rsidR="00947EFB" w:rsidRDefault="00947EFB"/>
        </w:tc>
        <w:tc>
          <w:tcPr>
            <w:tcW w:w="1702" w:type="dxa"/>
          </w:tcPr>
          <w:p w:rsidR="00947EFB" w:rsidRDefault="00947EFB"/>
        </w:tc>
        <w:tc>
          <w:tcPr>
            <w:tcW w:w="426" w:type="dxa"/>
          </w:tcPr>
          <w:p w:rsidR="00947EFB" w:rsidRDefault="00947EFB"/>
        </w:tc>
        <w:tc>
          <w:tcPr>
            <w:tcW w:w="710" w:type="dxa"/>
          </w:tcPr>
          <w:p w:rsidR="00947EFB" w:rsidRDefault="00947EFB"/>
        </w:tc>
        <w:tc>
          <w:tcPr>
            <w:tcW w:w="143" w:type="dxa"/>
          </w:tcPr>
          <w:p w:rsidR="00947EFB" w:rsidRDefault="00947EFB"/>
        </w:tc>
        <w:tc>
          <w:tcPr>
            <w:tcW w:w="993" w:type="dxa"/>
          </w:tcPr>
          <w:p w:rsidR="00947EFB" w:rsidRDefault="00947EFB"/>
        </w:tc>
      </w:tr>
      <w:tr w:rsidR="00947EFB">
        <w:trPr>
          <w:trHeight w:hRule="exact" w:val="1666"/>
        </w:trPr>
        <w:tc>
          <w:tcPr>
            <w:tcW w:w="9654" w:type="dxa"/>
            <w:gridSpan w:val="7"/>
            <w:shd w:val="clear" w:color="000000" w:fill="FFFFFF"/>
            <w:tcMar>
              <w:left w:w="34" w:type="dxa"/>
              <w:right w:w="34" w:type="dxa"/>
            </w:tcMar>
          </w:tcPr>
          <w:p w:rsidR="00947EFB" w:rsidRDefault="00947EFB">
            <w:pPr>
              <w:spacing w:after="0" w:line="240" w:lineRule="auto"/>
              <w:jc w:val="center"/>
              <w:rPr>
                <w:sz w:val="24"/>
                <w:szCs w:val="24"/>
              </w:rPr>
            </w:pPr>
          </w:p>
          <w:p w:rsidR="00947EFB" w:rsidRDefault="000151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7EFB" w:rsidRDefault="00947EFB">
            <w:pPr>
              <w:spacing w:after="0" w:line="240" w:lineRule="auto"/>
              <w:jc w:val="center"/>
              <w:rPr>
                <w:sz w:val="24"/>
                <w:szCs w:val="24"/>
              </w:rPr>
            </w:pPr>
          </w:p>
          <w:p w:rsidR="00947EFB" w:rsidRDefault="000151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7EFB">
        <w:trPr>
          <w:trHeight w:hRule="exact" w:val="416"/>
        </w:trPr>
        <w:tc>
          <w:tcPr>
            <w:tcW w:w="3970" w:type="dxa"/>
          </w:tcPr>
          <w:p w:rsidR="00947EFB" w:rsidRDefault="00947EFB"/>
        </w:tc>
        <w:tc>
          <w:tcPr>
            <w:tcW w:w="1702" w:type="dxa"/>
          </w:tcPr>
          <w:p w:rsidR="00947EFB" w:rsidRDefault="00947EFB"/>
        </w:tc>
        <w:tc>
          <w:tcPr>
            <w:tcW w:w="1702" w:type="dxa"/>
          </w:tcPr>
          <w:p w:rsidR="00947EFB" w:rsidRDefault="00947EFB"/>
        </w:tc>
        <w:tc>
          <w:tcPr>
            <w:tcW w:w="426" w:type="dxa"/>
          </w:tcPr>
          <w:p w:rsidR="00947EFB" w:rsidRDefault="00947EFB"/>
        </w:tc>
        <w:tc>
          <w:tcPr>
            <w:tcW w:w="710" w:type="dxa"/>
          </w:tcPr>
          <w:p w:rsidR="00947EFB" w:rsidRDefault="00947EFB"/>
        </w:tc>
        <w:tc>
          <w:tcPr>
            <w:tcW w:w="143" w:type="dxa"/>
          </w:tcPr>
          <w:p w:rsidR="00947EFB" w:rsidRDefault="00947EFB"/>
        </w:tc>
        <w:tc>
          <w:tcPr>
            <w:tcW w:w="993" w:type="dxa"/>
          </w:tcPr>
          <w:p w:rsidR="00947EFB" w:rsidRDefault="00947EFB"/>
        </w:tc>
      </w:tr>
      <w:tr w:rsidR="00947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7EFB" w:rsidRDefault="00015144">
            <w:pPr>
              <w:spacing w:after="0" w:line="240" w:lineRule="auto"/>
              <w:jc w:val="center"/>
              <w:rPr>
                <w:sz w:val="24"/>
                <w:szCs w:val="24"/>
              </w:rPr>
            </w:pPr>
            <w:r>
              <w:rPr>
                <w:rFonts w:ascii="Times New Roman" w:hAnsi="Times New Roman" w:cs="Times New Roman"/>
                <w:color w:val="000000"/>
                <w:sz w:val="24"/>
                <w:szCs w:val="24"/>
              </w:rPr>
              <w:t>Часов</w:t>
            </w:r>
          </w:p>
        </w:tc>
      </w:tr>
      <w:tr w:rsidR="00947E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Тема 1. Налоговая декларация: ее назначение и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r>
      <w:tr w:rsidR="00947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Теоретические основы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Порядок представления налоговых деклараций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6</w:t>
            </w:r>
          </w:p>
        </w:tc>
      </w:tr>
      <w:tr w:rsidR="00947EF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Тема 2. Акцизы на отдельные виды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r>
      <w:tr w:rsidR="00947EF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акцизов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lastRenderedPageBreak/>
              <w:t>Порядок заполнения налоговой декларации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6</w:t>
            </w:r>
          </w:p>
        </w:tc>
      </w:tr>
      <w:tr w:rsidR="00947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Тема 3. Налог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Особенности декларирования по НДС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2</w:t>
            </w:r>
          </w:p>
        </w:tc>
      </w:tr>
      <w:tr w:rsidR="00947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10</w:t>
            </w:r>
          </w:p>
        </w:tc>
      </w:tr>
      <w:tr w:rsidR="00947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Тема 4. Налог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Особенности декларирования по налогу на прибыль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10</w:t>
            </w:r>
          </w:p>
        </w:tc>
      </w:tr>
      <w:tr w:rsidR="00947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Тема 5. Прочие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федеральных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10</w:t>
            </w:r>
          </w:p>
        </w:tc>
      </w:tr>
      <w:tr w:rsidR="00947EF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Тема 6.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7EFB" w:rsidRDefault="00947EFB"/>
        </w:tc>
      </w:tr>
      <w:tr w:rsidR="00947E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региональных и местных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4</w:t>
            </w:r>
          </w:p>
        </w:tc>
      </w:tr>
      <w:tr w:rsidR="00947E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10</w:t>
            </w:r>
          </w:p>
        </w:tc>
      </w:tr>
      <w:tr w:rsidR="00947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947E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36</w:t>
            </w:r>
          </w:p>
        </w:tc>
      </w:tr>
      <w:tr w:rsidR="00947E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947E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2</w:t>
            </w:r>
          </w:p>
        </w:tc>
      </w:tr>
      <w:tr w:rsidR="00947E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947E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color w:val="000000"/>
                <w:sz w:val="24"/>
                <w:szCs w:val="24"/>
              </w:rPr>
              <w:t>144</w:t>
            </w:r>
          </w:p>
        </w:tc>
      </w:tr>
      <w:tr w:rsidR="00947EFB">
        <w:trPr>
          <w:trHeight w:hRule="exact" w:val="4205"/>
        </w:trPr>
        <w:tc>
          <w:tcPr>
            <w:tcW w:w="9654" w:type="dxa"/>
            <w:gridSpan w:val="4"/>
            <w:shd w:val="clear" w:color="000000" w:fill="FFFFFF"/>
            <w:tcMar>
              <w:left w:w="34" w:type="dxa"/>
              <w:right w:w="34" w:type="dxa"/>
            </w:tcMar>
          </w:tcPr>
          <w:p w:rsidR="00947EFB" w:rsidRDefault="00947EFB">
            <w:pPr>
              <w:spacing w:after="0" w:line="240" w:lineRule="auto"/>
              <w:jc w:val="both"/>
              <w:rPr>
                <w:sz w:val="20"/>
                <w:szCs w:val="20"/>
              </w:rPr>
            </w:pPr>
          </w:p>
          <w:p w:rsidR="00947EFB" w:rsidRDefault="00015144">
            <w:pPr>
              <w:spacing w:after="0" w:line="240" w:lineRule="auto"/>
              <w:jc w:val="both"/>
              <w:rPr>
                <w:sz w:val="20"/>
                <w:szCs w:val="20"/>
              </w:rPr>
            </w:pPr>
            <w:r>
              <w:rPr>
                <w:rFonts w:ascii="Times New Roman" w:hAnsi="Times New Roman" w:cs="Times New Roman"/>
                <w:color w:val="000000"/>
                <w:sz w:val="20"/>
                <w:szCs w:val="20"/>
              </w:rPr>
              <w:t>* Примечания:</w:t>
            </w:r>
          </w:p>
          <w:p w:rsidR="00947EFB" w:rsidRDefault="000151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7EFB" w:rsidRDefault="000151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13762"/>
        </w:trPr>
        <w:tc>
          <w:tcPr>
            <w:tcW w:w="9654" w:type="dxa"/>
            <w:shd w:val="clear" w:color="000000" w:fill="FFFFFF"/>
            <w:tcMar>
              <w:left w:w="34" w:type="dxa"/>
              <w:right w:w="34" w:type="dxa"/>
            </w:tcMar>
          </w:tcPr>
          <w:p w:rsidR="00947EFB" w:rsidRDefault="00015144">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7EFB" w:rsidRDefault="000151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7EFB" w:rsidRDefault="000151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7EFB" w:rsidRDefault="000151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7EFB" w:rsidRDefault="000151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7EFB" w:rsidRDefault="000151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7EFB" w:rsidRDefault="000151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7EFB">
        <w:trPr>
          <w:trHeight w:hRule="exact" w:val="585"/>
        </w:trPr>
        <w:tc>
          <w:tcPr>
            <w:tcW w:w="9654" w:type="dxa"/>
            <w:shd w:val="clear" w:color="000000" w:fill="FFFFFF"/>
            <w:tcMar>
              <w:left w:w="34" w:type="dxa"/>
              <w:right w:w="34" w:type="dxa"/>
            </w:tcMar>
          </w:tcPr>
          <w:p w:rsidR="00947EFB" w:rsidRDefault="00947EFB">
            <w:pPr>
              <w:spacing w:after="0" w:line="240" w:lineRule="auto"/>
              <w:rPr>
                <w:sz w:val="24"/>
                <w:szCs w:val="24"/>
              </w:rPr>
            </w:pPr>
          </w:p>
          <w:p w:rsidR="00947EFB" w:rsidRDefault="000151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7EFB">
        <w:trPr>
          <w:trHeight w:hRule="exact" w:val="277"/>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7EFB">
        <w:trPr>
          <w:trHeight w:hRule="exact" w:val="26"/>
        </w:trPr>
        <w:tc>
          <w:tcPr>
            <w:tcW w:w="9654" w:type="dxa"/>
            <w:vMerge w:val="restart"/>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Теоретические основы налогового декларирования</w:t>
            </w:r>
          </w:p>
        </w:tc>
      </w:tr>
      <w:tr w:rsidR="00947EFB">
        <w:trPr>
          <w:trHeight w:hRule="exact" w:val="277"/>
        </w:trPr>
        <w:tc>
          <w:tcPr>
            <w:tcW w:w="9654" w:type="dxa"/>
            <w:vMerge/>
            <w:shd w:val="clear" w:color="000000" w:fill="FFFFFF"/>
            <w:tcMar>
              <w:left w:w="34" w:type="dxa"/>
              <w:right w:w="34" w:type="dxa"/>
            </w:tcMar>
          </w:tcPr>
          <w:p w:rsidR="00947EFB" w:rsidRDefault="00947EFB"/>
        </w:tc>
      </w:tr>
      <w:tr w:rsidR="00947EFB">
        <w:trPr>
          <w:trHeight w:hRule="exact" w:val="461"/>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Налоговая декларация: понятие, единые требования к формированию налоговых</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826"/>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lastRenderedPageBreak/>
              <w:t>деклараций, составные части деклараций. Виды структур деклараций. Требования, предъявляемые к заполнению деклараций. Особенности отражения специфики профессиональной деятельности налогоплательщика в декларации.</w:t>
            </w:r>
          </w:p>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Порядок представления налоговых деклараций</w:t>
            </w:r>
          </w:p>
        </w:tc>
      </w:tr>
      <w:tr w:rsidR="00947EFB">
        <w:trPr>
          <w:trHeight w:hRule="exact" w:val="1637"/>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w:t>
            </w:r>
          </w:p>
        </w:tc>
      </w:tr>
      <w:tr w:rsidR="00947EFB">
        <w:trPr>
          <w:trHeight w:hRule="exact" w:val="277"/>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Определение объекта и базы налогообложения для исчисления акцизов</w:t>
            </w:r>
          </w:p>
        </w:tc>
      </w:tr>
      <w:tr w:rsidR="00947EFB">
        <w:trPr>
          <w:trHeight w:hRule="exact" w:val="555"/>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Налоговая декларация по акцизам: содержание, требования к заполнению, сроки представления в налоговые органы.</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по акцизам</w:t>
            </w:r>
          </w:p>
        </w:tc>
      </w:tr>
      <w:tr w:rsidR="00947EFB">
        <w:trPr>
          <w:trHeight w:hRule="exact" w:val="555"/>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Порядок заполнения декларации по акцизам на подакцизные товары. Особенности исчисления и заполнения декларации по акцизам на табачные изделия.</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Определение объекта и базы налогообложения для исчисления НДС</w:t>
            </w:r>
          </w:p>
        </w:tc>
      </w:tr>
      <w:tr w:rsidR="00947EFB">
        <w:trPr>
          <w:trHeight w:hRule="exact" w:val="1907"/>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НДС</w:t>
            </w:r>
          </w:p>
        </w:tc>
      </w:tr>
      <w:tr w:rsidR="00947EFB">
        <w:trPr>
          <w:trHeight w:hRule="exact" w:val="1096"/>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Особенности декларирования по НДС в различных отраслях</w:t>
            </w:r>
          </w:p>
        </w:tc>
      </w:tr>
      <w:tr w:rsidR="00947EFB">
        <w:trPr>
          <w:trHeight w:hRule="exact" w:val="555"/>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Взаимосвязь показателей книги продаж и книги покупок с позициями налоговой декларации.</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Определение объекта и базы налогообложения для исчисления налога на прибыль</w:t>
            </w:r>
          </w:p>
        </w:tc>
      </w:tr>
      <w:tr w:rsidR="00947EFB">
        <w:trPr>
          <w:trHeight w:hRule="exact" w:val="1637"/>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Изменения налогового законодательства по налогу на прибыль организаций.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по налогу на прибыль</w:t>
            </w:r>
          </w:p>
        </w:tc>
      </w:tr>
      <w:tr w:rsidR="00947EFB">
        <w:trPr>
          <w:trHeight w:hRule="exact" w:val="826"/>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Налоговая декларация по налогу на прибыль организаций: порядок заполнения, сроки представления в налоговые органы. Порядок исчисления налога на прибыль организаций.</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Особенности декларирования по налогу на прибыль в различных отраслях</w:t>
            </w:r>
          </w:p>
        </w:tc>
      </w:tr>
      <w:tr w:rsidR="00947EFB">
        <w:trPr>
          <w:trHeight w:hRule="exact" w:val="1637"/>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585"/>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lastRenderedPageBreak/>
              <w:t>Определение объекта и базы налогообложения для исчисления федеральных налогов и сборов</w:t>
            </w:r>
          </w:p>
        </w:tc>
      </w:tr>
      <w:tr w:rsidR="00947EFB">
        <w:trPr>
          <w:trHeight w:hRule="exact" w:val="1096"/>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Отчетность по налогам и сборам, связанным с природопользованием. Изменения в действующих положениях налогового законодательства.</w:t>
            </w:r>
          </w:p>
          <w:p w:rsidR="00947EFB" w:rsidRDefault="00015144">
            <w:pPr>
              <w:spacing w:after="0" w:line="240" w:lineRule="auto"/>
              <w:jc w:val="both"/>
              <w:rPr>
                <w:sz w:val="24"/>
                <w:szCs w:val="24"/>
              </w:rPr>
            </w:pPr>
            <w:r>
              <w:rPr>
                <w:rFonts w:ascii="Times New Roman" w:hAnsi="Times New Roman" w:cs="Times New Roman"/>
                <w:color w:val="000000"/>
                <w:sz w:val="24"/>
                <w:szCs w:val="24"/>
              </w:rPr>
              <w:t>Порядок исчисления сборов за пользование объектами животного мира и водных биологических ресурсов, водного налога.</w:t>
            </w:r>
          </w:p>
        </w:tc>
      </w:tr>
      <w:tr w:rsidR="00947EFB">
        <w:trPr>
          <w:trHeight w:hRule="exact" w:val="14"/>
        </w:trPr>
        <w:tc>
          <w:tcPr>
            <w:tcW w:w="9640" w:type="dxa"/>
          </w:tcPr>
          <w:p w:rsidR="00947EFB" w:rsidRDefault="00947EFB"/>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по федеральным налогам и сборам</w:t>
            </w:r>
          </w:p>
        </w:tc>
      </w:tr>
      <w:tr w:rsidR="00947EFB">
        <w:trPr>
          <w:trHeight w:hRule="exact" w:val="1096"/>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Налоговая отчетность по платежам за пользование природными ресурсами.</w:t>
            </w:r>
          </w:p>
        </w:tc>
      </w:tr>
      <w:tr w:rsidR="00947EFB">
        <w:trPr>
          <w:trHeight w:hRule="exact" w:val="14"/>
        </w:trPr>
        <w:tc>
          <w:tcPr>
            <w:tcW w:w="9640" w:type="dxa"/>
          </w:tcPr>
          <w:p w:rsidR="00947EFB" w:rsidRDefault="00947EFB"/>
        </w:tc>
      </w:tr>
      <w:tr w:rsidR="00947EFB">
        <w:trPr>
          <w:trHeight w:hRule="exact" w:val="585"/>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Определение объекта и базы налогообложения для исчисления региональных и местных налогов и сборов</w:t>
            </w:r>
          </w:p>
        </w:tc>
      </w:tr>
      <w:tr w:rsidR="00947EFB">
        <w:trPr>
          <w:trHeight w:hRule="exact" w:val="1637"/>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Изменения налогового законодательства по налогу на имущество организаций. Изменения налогового законодательства по транспортному налогу.</w:t>
            </w:r>
          </w:p>
          <w:p w:rsidR="00947EFB" w:rsidRDefault="00015144">
            <w:pPr>
              <w:spacing w:after="0" w:line="240" w:lineRule="auto"/>
              <w:jc w:val="both"/>
              <w:rPr>
                <w:sz w:val="24"/>
                <w:szCs w:val="24"/>
              </w:rPr>
            </w:pPr>
            <w:r>
              <w:rPr>
                <w:rFonts w:ascii="Times New Roman" w:hAnsi="Times New Roman" w:cs="Times New Roman"/>
                <w:color w:val="000000"/>
                <w:sz w:val="24"/>
                <w:szCs w:val="24"/>
              </w:rPr>
              <w:t>Изменения в Налоговом кодексе РФ по региональным и местным налогам. Порядок заполнения налоговой отчетности по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w:t>
            </w:r>
          </w:p>
        </w:tc>
      </w:tr>
      <w:tr w:rsidR="00947EFB">
        <w:trPr>
          <w:trHeight w:hRule="exact" w:val="14"/>
        </w:trPr>
        <w:tc>
          <w:tcPr>
            <w:tcW w:w="9640" w:type="dxa"/>
          </w:tcPr>
          <w:p w:rsidR="00947EFB" w:rsidRDefault="00947EFB"/>
        </w:tc>
      </w:tr>
      <w:tr w:rsidR="00947EFB">
        <w:trPr>
          <w:trHeight w:hRule="exact" w:val="585"/>
        </w:trPr>
        <w:tc>
          <w:tcPr>
            <w:tcW w:w="9654" w:type="dxa"/>
            <w:shd w:val="clear" w:color="000000" w:fill="FFFFFF"/>
            <w:tcMar>
              <w:left w:w="34" w:type="dxa"/>
              <w:right w:w="34" w:type="dxa"/>
            </w:tcMar>
          </w:tcPr>
          <w:p w:rsidR="00947EFB" w:rsidRDefault="00015144">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по региональным и местным налогам и сборам</w:t>
            </w:r>
          </w:p>
        </w:tc>
      </w:tr>
      <w:tr w:rsidR="00947EFB">
        <w:trPr>
          <w:trHeight w:hRule="exact" w:val="3260"/>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w:t>
            </w:r>
          </w:p>
          <w:p w:rsidR="00947EFB" w:rsidRDefault="00015144">
            <w:pPr>
              <w:spacing w:after="0" w:line="240" w:lineRule="auto"/>
              <w:jc w:val="both"/>
              <w:rPr>
                <w:sz w:val="24"/>
                <w:szCs w:val="24"/>
              </w:rPr>
            </w:pPr>
            <w:r>
              <w:rPr>
                <w:rFonts w:ascii="Times New Roman" w:hAnsi="Times New Roman" w:cs="Times New Roman"/>
                <w:color w:val="000000"/>
                <w:sz w:val="24"/>
                <w:szCs w:val="24"/>
              </w:rPr>
              <w:t>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w:t>
            </w:r>
          </w:p>
          <w:p w:rsidR="00947EFB" w:rsidRDefault="00015144">
            <w:pPr>
              <w:spacing w:after="0" w:line="240" w:lineRule="auto"/>
              <w:jc w:val="both"/>
              <w:rPr>
                <w:sz w:val="24"/>
                <w:szCs w:val="24"/>
              </w:rPr>
            </w:pPr>
            <w:r>
              <w:rPr>
                <w:rFonts w:ascii="Times New Roman" w:hAnsi="Times New Roman" w:cs="Times New Roman"/>
                <w:color w:val="000000"/>
                <w:sz w:val="24"/>
                <w:szCs w:val="24"/>
              </w:rPr>
              <w:t>Заполнение налоговой отчетности по единому налогу по результатам хозяйственной деятельности, уплачиваемому при применении упрощенной системы налогообложения</w:t>
            </w:r>
          </w:p>
          <w:p w:rsidR="00947EFB" w:rsidRDefault="00015144">
            <w:pPr>
              <w:spacing w:after="0" w:line="240" w:lineRule="auto"/>
              <w:jc w:val="both"/>
              <w:rPr>
                <w:sz w:val="24"/>
                <w:szCs w:val="24"/>
              </w:rPr>
            </w:pPr>
            <w:r>
              <w:rPr>
                <w:rFonts w:ascii="Times New Roman" w:hAnsi="Times New Roman" w:cs="Times New Roman"/>
                <w:color w:val="000000"/>
                <w:sz w:val="24"/>
                <w:szCs w:val="24"/>
              </w:rPr>
              <w:t>Особенности содержания и порядка составления налоговой декларации по земельному налогу.</w:t>
            </w:r>
          </w:p>
        </w:tc>
      </w:tr>
      <w:tr w:rsidR="00947EFB">
        <w:trPr>
          <w:trHeight w:hRule="exact" w:val="855"/>
        </w:trPr>
        <w:tc>
          <w:tcPr>
            <w:tcW w:w="9654" w:type="dxa"/>
            <w:shd w:val="clear" w:color="000000" w:fill="FFFFFF"/>
            <w:tcMar>
              <w:left w:w="34" w:type="dxa"/>
              <w:right w:w="34" w:type="dxa"/>
            </w:tcMar>
          </w:tcPr>
          <w:p w:rsidR="00947EFB" w:rsidRDefault="00947EFB">
            <w:pPr>
              <w:spacing w:after="0" w:line="240" w:lineRule="auto"/>
              <w:rPr>
                <w:sz w:val="24"/>
                <w:szCs w:val="24"/>
              </w:rPr>
            </w:pPr>
          </w:p>
          <w:p w:rsidR="00947EFB" w:rsidRDefault="000151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7EFB">
        <w:trPr>
          <w:trHeight w:hRule="exact" w:val="4912"/>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«Налоговые расчеты и декларации в экономическом субъекте (практикум)» / Герасимова Н.О.. – Омск: Изд-во Омской гуманитарной академии, 0.</w:t>
            </w:r>
          </w:p>
          <w:p w:rsidR="00947EFB" w:rsidRDefault="000151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7EFB" w:rsidRDefault="000151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7EFB" w:rsidRDefault="000151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7EFB">
        <w:trPr>
          <w:trHeight w:hRule="exact" w:val="855"/>
        </w:trPr>
        <w:tc>
          <w:tcPr>
            <w:tcW w:w="9654" w:type="dxa"/>
            <w:gridSpan w:val="2"/>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47EFB" w:rsidRDefault="00015144">
            <w:pPr>
              <w:spacing w:after="0" w:line="240" w:lineRule="auto"/>
              <w:rPr>
                <w:sz w:val="24"/>
                <w:szCs w:val="24"/>
              </w:rPr>
            </w:pPr>
            <w:r>
              <w:rPr>
                <w:rFonts w:ascii="Times New Roman" w:hAnsi="Times New Roman" w:cs="Times New Roman"/>
                <w:b/>
                <w:color w:val="000000"/>
                <w:sz w:val="24"/>
                <w:szCs w:val="24"/>
              </w:rPr>
              <w:t>Основная:</w:t>
            </w:r>
          </w:p>
        </w:tc>
      </w:tr>
      <w:tr w:rsidR="00947EFB">
        <w:trPr>
          <w:trHeight w:hRule="exact" w:val="826"/>
        </w:trPr>
        <w:tc>
          <w:tcPr>
            <w:tcW w:w="9654" w:type="dxa"/>
            <w:gridSpan w:val="2"/>
            <w:shd w:val="clear" w:color="000000" w:fill="FFFFFF"/>
            <w:tcMar>
              <w:left w:w="34" w:type="dxa"/>
              <w:right w:w="34" w:type="dxa"/>
            </w:tcMar>
          </w:tcPr>
          <w:p w:rsidR="00947EFB" w:rsidRDefault="000151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Грундел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Зинягина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561FA">
                <w:rPr>
                  <w:rStyle w:val="a3"/>
                </w:rPr>
                <w:t>https://urait.ru/bcode/468875</w:t>
              </w:r>
            </w:hyperlink>
            <w:r>
              <w:t xml:space="preserve"> </w:t>
            </w:r>
          </w:p>
        </w:tc>
      </w:tr>
      <w:tr w:rsidR="00947EFB">
        <w:trPr>
          <w:trHeight w:hRule="exact" w:val="826"/>
        </w:trPr>
        <w:tc>
          <w:tcPr>
            <w:tcW w:w="9654" w:type="dxa"/>
            <w:gridSpan w:val="2"/>
            <w:shd w:val="clear" w:color="000000" w:fill="FFFFFF"/>
            <w:tcMar>
              <w:left w:w="34" w:type="dxa"/>
              <w:right w:w="34" w:type="dxa"/>
            </w:tcMar>
          </w:tcPr>
          <w:p w:rsidR="00947EFB" w:rsidRDefault="000151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978-5-9916-5292-6.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561FA">
                <w:rPr>
                  <w:rStyle w:val="a3"/>
                </w:rPr>
                <w:t>https://urait.ru/bcode/469307</w:t>
              </w:r>
            </w:hyperlink>
            <w:r>
              <w:t xml:space="preserve"> </w:t>
            </w:r>
          </w:p>
        </w:tc>
      </w:tr>
      <w:tr w:rsidR="00947EFB">
        <w:trPr>
          <w:trHeight w:hRule="exact" w:val="277"/>
        </w:trPr>
        <w:tc>
          <w:tcPr>
            <w:tcW w:w="285" w:type="dxa"/>
          </w:tcPr>
          <w:p w:rsidR="00947EFB" w:rsidRDefault="00947EFB"/>
        </w:tc>
        <w:tc>
          <w:tcPr>
            <w:tcW w:w="9370"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i/>
                <w:color w:val="000000"/>
                <w:sz w:val="24"/>
                <w:szCs w:val="24"/>
              </w:rPr>
              <w:t>Дополнительная:</w:t>
            </w:r>
          </w:p>
        </w:tc>
      </w:tr>
      <w:tr w:rsidR="00947EFB">
        <w:trPr>
          <w:trHeight w:hRule="exact" w:val="26"/>
        </w:trPr>
        <w:tc>
          <w:tcPr>
            <w:tcW w:w="9654" w:type="dxa"/>
            <w:gridSpan w:val="2"/>
            <w:vMerge w:val="restart"/>
            <w:shd w:val="clear" w:color="000000" w:fill="FFFFFF"/>
            <w:tcMar>
              <w:left w:w="34" w:type="dxa"/>
              <w:right w:w="34" w:type="dxa"/>
            </w:tcMar>
          </w:tcPr>
          <w:p w:rsidR="00947EFB" w:rsidRDefault="000151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Колчин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Пайзулаев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561FA">
                <w:rPr>
                  <w:rStyle w:val="a3"/>
                </w:rPr>
                <w:t>https://urait.ru/bcode/469875</w:t>
              </w:r>
            </w:hyperlink>
            <w:r>
              <w:t xml:space="preserve"> </w:t>
            </w:r>
          </w:p>
        </w:tc>
      </w:tr>
      <w:tr w:rsidR="00947EFB">
        <w:trPr>
          <w:trHeight w:hRule="exact" w:val="799"/>
        </w:trPr>
        <w:tc>
          <w:tcPr>
            <w:tcW w:w="9654" w:type="dxa"/>
            <w:gridSpan w:val="2"/>
            <w:vMerge/>
            <w:shd w:val="clear" w:color="000000" w:fill="FFFFFF"/>
            <w:tcMar>
              <w:left w:w="34" w:type="dxa"/>
              <w:right w:w="34" w:type="dxa"/>
            </w:tcMar>
          </w:tcPr>
          <w:p w:rsidR="00947EFB" w:rsidRDefault="00947EFB"/>
        </w:tc>
      </w:tr>
      <w:tr w:rsidR="00947EFB">
        <w:trPr>
          <w:trHeight w:hRule="exact" w:val="1096"/>
        </w:trPr>
        <w:tc>
          <w:tcPr>
            <w:tcW w:w="9654" w:type="dxa"/>
            <w:gridSpan w:val="2"/>
            <w:shd w:val="clear" w:color="000000" w:fill="FFFFFF"/>
            <w:tcMar>
              <w:left w:w="34" w:type="dxa"/>
              <w:right w:w="34" w:type="dxa"/>
            </w:tcMar>
          </w:tcPr>
          <w:p w:rsidR="00947EFB" w:rsidRDefault="000151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Гулькова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Самоделко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978-5-534-11791-2.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561FA">
                <w:rPr>
                  <w:rStyle w:val="a3"/>
                </w:rPr>
                <w:t>https://urait.ru/bcode/469241</w:t>
              </w:r>
            </w:hyperlink>
            <w:r>
              <w:t xml:space="preserve"> </w:t>
            </w:r>
          </w:p>
        </w:tc>
      </w:tr>
      <w:tr w:rsidR="00947EFB">
        <w:trPr>
          <w:trHeight w:hRule="exact" w:val="585"/>
        </w:trPr>
        <w:tc>
          <w:tcPr>
            <w:tcW w:w="9654" w:type="dxa"/>
            <w:gridSpan w:val="2"/>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7EFB">
        <w:trPr>
          <w:trHeight w:hRule="exact" w:val="9751"/>
        </w:trPr>
        <w:tc>
          <w:tcPr>
            <w:tcW w:w="9654" w:type="dxa"/>
            <w:gridSpan w:val="2"/>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561FA">
                <w:rPr>
                  <w:rStyle w:val="a3"/>
                  <w:rFonts w:ascii="Times New Roman" w:hAnsi="Times New Roman" w:cs="Times New Roman"/>
                  <w:sz w:val="24"/>
                  <w:szCs w:val="24"/>
                </w:rPr>
                <w:t>http://www.iprbookshop.ru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561FA">
                <w:rPr>
                  <w:rStyle w:val="a3"/>
                  <w:rFonts w:ascii="Times New Roman" w:hAnsi="Times New Roman" w:cs="Times New Roman"/>
                  <w:sz w:val="24"/>
                  <w:szCs w:val="24"/>
                </w:rPr>
                <w:t>http://biblio-online.ru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561FA">
                <w:rPr>
                  <w:rStyle w:val="a3"/>
                  <w:rFonts w:ascii="Times New Roman" w:hAnsi="Times New Roman" w:cs="Times New Roman"/>
                  <w:sz w:val="24"/>
                  <w:szCs w:val="24"/>
                </w:rPr>
                <w:t>http://window.edu.ru/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561FA">
                <w:rPr>
                  <w:rStyle w:val="a3"/>
                  <w:rFonts w:ascii="Times New Roman" w:hAnsi="Times New Roman" w:cs="Times New Roman"/>
                  <w:sz w:val="24"/>
                  <w:szCs w:val="24"/>
                </w:rPr>
                <w:t>http://elibrary.ru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561FA">
                <w:rPr>
                  <w:rStyle w:val="a3"/>
                  <w:rFonts w:ascii="Times New Roman" w:hAnsi="Times New Roman" w:cs="Times New Roman"/>
                  <w:sz w:val="24"/>
                  <w:szCs w:val="24"/>
                </w:rPr>
                <w:t>http://www.sciencedirect.com</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561FA">
                <w:rPr>
                  <w:rStyle w:val="a3"/>
                  <w:rFonts w:ascii="Times New Roman" w:hAnsi="Times New Roman" w:cs="Times New Roman"/>
                  <w:sz w:val="24"/>
                  <w:szCs w:val="24"/>
                </w:rPr>
                <w:t>http://journals.cambridge.org</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561FA">
                <w:rPr>
                  <w:rStyle w:val="a3"/>
                  <w:rFonts w:ascii="Times New Roman" w:hAnsi="Times New Roman" w:cs="Times New Roman"/>
                  <w:sz w:val="24"/>
                  <w:szCs w:val="24"/>
                </w:rPr>
                <w:t>http://www.oxfordjoumals.org</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561FA">
                <w:rPr>
                  <w:rStyle w:val="a3"/>
                  <w:rFonts w:ascii="Times New Roman" w:hAnsi="Times New Roman" w:cs="Times New Roman"/>
                  <w:sz w:val="24"/>
                  <w:szCs w:val="24"/>
                </w:rPr>
                <w:t>http://dic.academic.ru/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561FA">
                <w:rPr>
                  <w:rStyle w:val="a3"/>
                  <w:rFonts w:ascii="Times New Roman" w:hAnsi="Times New Roman" w:cs="Times New Roman"/>
                  <w:sz w:val="24"/>
                  <w:szCs w:val="24"/>
                </w:rPr>
                <w:t>http://www.benran.ru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561FA">
                <w:rPr>
                  <w:rStyle w:val="a3"/>
                  <w:rFonts w:ascii="Times New Roman" w:hAnsi="Times New Roman" w:cs="Times New Roman"/>
                  <w:sz w:val="24"/>
                  <w:szCs w:val="24"/>
                </w:rPr>
                <w:t>http://www.gks.ru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561FA">
                <w:rPr>
                  <w:rStyle w:val="a3"/>
                  <w:rFonts w:ascii="Times New Roman" w:hAnsi="Times New Roman" w:cs="Times New Roman"/>
                  <w:sz w:val="24"/>
                  <w:szCs w:val="24"/>
                </w:rPr>
                <w:t>http://diss.rsl.ru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561FA">
                <w:rPr>
                  <w:rStyle w:val="a3"/>
                  <w:rFonts w:ascii="Times New Roman" w:hAnsi="Times New Roman" w:cs="Times New Roman"/>
                  <w:sz w:val="24"/>
                  <w:szCs w:val="24"/>
                </w:rPr>
                <w:t>http://ru.spinform.ru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7EFB" w:rsidRDefault="000151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31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947EFB">
        <w:trPr>
          <w:trHeight w:hRule="exact" w:val="13815"/>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7EFB" w:rsidRDefault="000151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7EFB" w:rsidRDefault="000151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7EFB" w:rsidRDefault="000151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7EFB" w:rsidRDefault="000151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7EFB" w:rsidRDefault="000151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7EFB" w:rsidRDefault="000151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7EFB" w:rsidRDefault="000151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7EFB" w:rsidRDefault="000151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7EFB" w:rsidRDefault="000151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7EFB" w:rsidRDefault="000151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7EFB">
        <w:trPr>
          <w:trHeight w:hRule="exact" w:val="855"/>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7EFB">
        <w:trPr>
          <w:trHeight w:hRule="exact" w:val="406"/>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2719"/>
        </w:trPr>
        <w:tc>
          <w:tcPr>
            <w:tcW w:w="9654" w:type="dxa"/>
            <w:shd w:val="clear" w:color="000000" w:fill="FFFFFF"/>
            <w:tcMar>
              <w:left w:w="34" w:type="dxa"/>
              <w:right w:w="34" w:type="dxa"/>
            </w:tcMar>
          </w:tcPr>
          <w:p w:rsidR="00947EFB" w:rsidRDefault="00947EFB">
            <w:pPr>
              <w:spacing w:after="0" w:line="240" w:lineRule="auto"/>
              <w:jc w:val="both"/>
              <w:rPr>
                <w:sz w:val="24"/>
                <w:szCs w:val="24"/>
              </w:rPr>
            </w:pPr>
          </w:p>
          <w:p w:rsidR="00947EFB" w:rsidRDefault="000151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7EFB" w:rsidRDefault="000151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7EFB" w:rsidRDefault="000151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7EFB" w:rsidRDefault="000151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7EFB" w:rsidRDefault="000151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7EFB" w:rsidRDefault="000151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7EFB" w:rsidRDefault="00947EFB">
            <w:pPr>
              <w:spacing w:after="0" w:line="240" w:lineRule="auto"/>
              <w:jc w:val="both"/>
              <w:rPr>
                <w:sz w:val="24"/>
                <w:szCs w:val="24"/>
              </w:rPr>
            </w:pPr>
          </w:p>
          <w:p w:rsidR="00947EFB" w:rsidRDefault="000151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561FA">
                <w:rPr>
                  <w:rStyle w:val="a3"/>
                  <w:rFonts w:ascii="Times New Roman" w:hAnsi="Times New Roman" w:cs="Times New Roman"/>
                  <w:sz w:val="24"/>
                  <w:szCs w:val="24"/>
                </w:rPr>
                <w:t>http://www.president.kremlin.ru</w:t>
              </w:r>
            </w:hyperlink>
          </w:p>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561FA">
                <w:rPr>
                  <w:rStyle w:val="a3"/>
                  <w:rFonts w:ascii="Times New Roman" w:hAnsi="Times New Roman" w:cs="Times New Roman"/>
                  <w:sz w:val="24"/>
                  <w:szCs w:val="24"/>
                </w:rPr>
                <w:t>http://www.ict.edu.ru</w:t>
              </w:r>
            </w:hyperlink>
          </w:p>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3561FA">
                <w:rPr>
                  <w:rStyle w:val="a3"/>
                  <w:rFonts w:ascii="Times New Roman" w:hAnsi="Times New Roman" w:cs="Times New Roman"/>
                  <w:sz w:val="24"/>
                  <w:szCs w:val="24"/>
                </w:rPr>
                <w:t>http://pravo.gov.ru</w:t>
              </w:r>
            </w:hyperlink>
          </w:p>
        </w:tc>
      </w:tr>
      <w:tr w:rsidR="00947EFB">
        <w:trPr>
          <w:trHeight w:hRule="exact" w:val="30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3561FA">
                <w:rPr>
                  <w:rStyle w:val="a3"/>
                  <w:rFonts w:ascii="Times New Roman" w:hAnsi="Times New Roman" w:cs="Times New Roman"/>
                  <w:sz w:val="24"/>
                  <w:szCs w:val="24"/>
                </w:rPr>
                <w:t>http://edu.garant.ru/omga/</w:t>
              </w:r>
            </w:hyperlink>
          </w:p>
        </w:tc>
      </w:tr>
      <w:tr w:rsidR="00947EFB">
        <w:trPr>
          <w:trHeight w:hRule="exact" w:val="585"/>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3561FA">
                <w:rPr>
                  <w:rStyle w:val="a3"/>
                  <w:rFonts w:ascii="Times New Roman" w:hAnsi="Times New Roman" w:cs="Times New Roman"/>
                  <w:sz w:val="24"/>
                  <w:szCs w:val="24"/>
                </w:rPr>
                <w:t>http://www.consultant.ru/edu/student/study/</w:t>
              </w:r>
            </w:hyperlink>
          </w:p>
        </w:tc>
      </w:tr>
      <w:tr w:rsidR="00947EFB">
        <w:trPr>
          <w:trHeight w:hRule="exact" w:val="314"/>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7EFB">
        <w:trPr>
          <w:trHeight w:hRule="exact" w:val="7587"/>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7EFB" w:rsidRDefault="000151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7EFB" w:rsidRDefault="000151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7EFB" w:rsidRDefault="000151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7EFB" w:rsidRDefault="000151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7EFB" w:rsidRDefault="000151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7EFB" w:rsidRDefault="000151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7EFB" w:rsidRDefault="000151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7EFB" w:rsidRDefault="000151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7EFB" w:rsidRDefault="000151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7EFB" w:rsidRDefault="000151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7EFB" w:rsidRDefault="000151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7EFB" w:rsidRDefault="000151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7EFB" w:rsidRDefault="000151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7EFB">
        <w:trPr>
          <w:trHeight w:hRule="exact" w:val="277"/>
        </w:trPr>
        <w:tc>
          <w:tcPr>
            <w:tcW w:w="9640" w:type="dxa"/>
          </w:tcPr>
          <w:p w:rsidR="00947EFB" w:rsidRDefault="00947EFB"/>
        </w:tc>
      </w:tr>
      <w:tr w:rsidR="00947EFB">
        <w:trPr>
          <w:trHeight w:hRule="exact" w:val="585"/>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7EFB">
        <w:trPr>
          <w:trHeight w:hRule="exact" w:val="1190"/>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12996"/>
        </w:trPr>
        <w:tc>
          <w:tcPr>
            <w:tcW w:w="9654" w:type="dxa"/>
            <w:shd w:val="clear" w:color="000000" w:fill="FFFFFF"/>
            <w:tcMar>
              <w:left w:w="34" w:type="dxa"/>
              <w:right w:w="34" w:type="dxa"/>
            </w:tcMar>
          </w:tcPr>
          <w:p w:rsidR="00947EFB" w:rsidRDefault="00015144">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947EFB" w:rsidRDefault="000151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7EFB" w:rsidRDefault="000151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7EFB" w:rsidRDefault="000151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7EFB" w:rsidRDefault="0001514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47EFB" w:rsidRDefault="000151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47EFB">
        <w:trPr>
          <w:trHeight w:hRule="exact" w:val="2395"/>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947EFB" w:rsidRDefault="000151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7EFB">
        <w:trPr>
          <w:trHeight w:hRule="exact" w:val="1666"/>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47EFB">
        <w:trPr>
          <w:trHeight w:hRule="exact" w:val="2478"/>
        </w:trPr>
        <w:tc>
          <w:tcPr>
            <w:tcW w:w="9654" w:type="dxa"/>
            <w:shd w:val="clear" w:color="000000" w:fill="FFFFFF"/>
            <w:tcMar>
              <w:left w:w="34" w:type="dxa"/>
              <w:right w:w="34" w:type="dxa"/>
            </w:tcMar>
          </w:tcPr>
          <w:p w:rsidR="00947EFB" w:rsidRDefault="0001514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47EFB" w:rsidRDefault="00947EFB"/>
    <w:sectPr w:rsidR="00947E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144"/>
    <w:rsid w:val="0002418B"/>
    <w:rsid w:val="001F0BC7"/>
    <w:rsid w:val="003561FA"/>
    <w:rsid w:val="00947EFB"/>
    <w:rsid w:val="00D31453"/>
    <w:rsid w:val="00E209E2"/>
    <w:rsid w:val="00FC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E18329-D30A-4446-AE57-6284ECA9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144"/>
    <w:rPr>
      <w:color w:val="0563C1" w:themeColor="hyperlink"/>
      <w:u w:val="single"/>
    </w:rPr>
  </w:style>
  <w:style w:type="character" w:styleId="a4">
    <w:name w:val="Unresolved Mention"/>
    <w:basedOn w:val="a0"/>
    <w:uiPriority w:val="99"/>
    <w:semiHidden/>
    <w:unhideWhenUsed/>
    <w:rsid w:val="00356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924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987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930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887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6686</Words>
  <Characters>38111</Characters>
  <Application>Microsoft Office Word</Application>
  <DocSecurity>0</DocSecurity>
  <Lines>317</Lines>
  <Paragraphs>89</Paragraphs>
  <ScaleCrop>false</ScaleCrop>
  <Company>diakov.net</Company>
  <LinksUpToDate>false</LinksUpToDate>
  <CharactersWithSpaces>44708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2021-2022_ФГОС3++2021_Бак-ОФО-Э(УАиА)(21)_plx_Налоговые расчеты и декларации в экономическом субъекте (практикум)</dc:title>
  <dc:creator>FastReport.NET</dc:creator>
  <cp:lastModifiedBy>Mark Bernstorf</cp:lastModifiedBy>
  <cp:revision>4</cp:revision>
  <dcterms:created xsi:type="dcterms:W3CDTF">2022-02-26T12:22:00Z</dcterms:created>
  <dcterms:modified xsi:type="dcterms:W3CDTF">2022-11-12T10:26:00Z</dcterms:modified>
</cp:coreProperties>
</file>